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Аннотация к рабочей программе по химии (8-9 классы)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МОБУ СОШ им. Г. Акманова д.Баишево.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Учитель химии Итбаева Д.В.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Настоящая рабочая программа по химии 8 – 9 классы (базовый уровень) составлена в соответствии с нормативными документами и методическими материалами: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- Закон № 273-ФЗ «Об образовании в Российской Федерации»;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- Федеральный государственный образовательный стандарт, утвержденный Приказом министерства образования и науки РФ, утвержденный</w:t>
      </w:r>
      <w:r>
        <w:rPr>
          <w:rStyle w:val="style16"/>
          <w:color w:val="000000"/>
        </w:rPr>
        <w:t> </w:t>
      </w:r>
      <w:r>
        <w:rPr>
          <w:color w:val="000000"/>
        </w:rPr>
        <w:t>Приказом Министерства образования и науки РФ от 17 декабря 2010 г.</w:t>
      </w:r>
      <w:r>
        <w:rPr>
          <w:rStyle w:val="style16"/>
          <w:color w:val="000000"/>
        </w:rPr>
        <w:t> </w:t>
      </w:r>
      <w:r>
        <w:rPr>
          <w:color w:val="000000"/>
        </w:rPr>
        <w:t>N1897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- учебный план ГБОУ СОШ с. Старое Ермаково на 2015./2016 учебный год;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- примерная «Программа курса химии для 8 – 11 классов</w:t>
      </w:r>
      <w:r>
        <w:rPr>
          <w:rStyle w:val="style16"/>
          <w:color w:val="000000"/>
        </w:rPr>
        <w:t> </w:t>
      </w:r>
      <w:r>
        <w:rPr>
          <w:color w:val="000000"/>
        </w:rPr>
        <w:t>общеобразовательных учреждений» О. С. Габриелян, 2010 г;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межпредметных и внутрипредметных связей, логики учебного процесса, возрастных особенностей учащихся.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8 класс (основное общее образование)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  <w:t>Цели и задачи: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Материальное единство веществ природы, их генетическая связь;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причинно – следственные связи между составом, строением, свойствами и применением веществ;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познаваемость веществ и закономерностей протекания химических реакций;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формирование основ химического знания –</w:t>
      </w:r>
      <w:r>
        <w:rPr>
          <w:rStyle w:val="style16"/>
          <w:color w:val="000000"/>
        </w:rPr>
        <w:t> </w:t>
      </w:r>
      <w:r>
        <w:rPr>
          <w:color w:val="000000"/>
        </w:rPr>
        <w:t>важнейших фактов, понятий, законов и теорий, языка науки, доступных обобщений мировоззренческого характера;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формирование экологического мышления, убеждённости в необходимости охраны окружающей среды.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  <w:t>Количество учебных часов:</w:t>
      </w:r>
    </w:p>
    <w:p>
      <w:pPr>
        <w:pStyle w:val="style22"/>
        <w:shd w:fill="FFFFFF" w:val="clear"/>
        <w:spacing w:after="28" w:before="28" w:line="360" w:lineRule="auto"/>
        <w:ind w:firstLine="709" w:left="0" w:right="0"/>
      </w:pPr>
      <w:r>
        <w:rPr>
          <w:color w:val="000000"/>
        </w:rPr>
        <w:t xml:space="preserve">Федеральный базисный учебный план для общеобразовательных учреждений РФ отводит 70 учебных часов для обязательного изучения химии в 8-м классе основной школы из расчета 2 учебных часа в неделю. 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  <w:t>Учебно-методический комплект: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</w:pPr>
      <w:r>
        <w:rPr>
          <w:color w:val="000000"/>
        </w:rPr>
        <w:t>О.С.Габриелян. Химия 8 класс. Учебник для общеобразовательных учреждений.- М.: Дрофа, 2009.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</w:pPr>
      <w:r>
        <w:rPr>
          <w:color w:val="000000"/>
        </w:rPr>
        <w:t>Габриелян О.С. Контрольно-измерительные материалы по химии 8 кл. к учебнику О.С.Габриеляна 8 класс. – М.: Дрофа, 2010.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</w:pPr>
      <w:r>
        <w:rPr>
          <w:color w:val="000000"/>
        </w:rPr>
        <w:t>Габриелян О.С. Настольная книга учителя. Химия. 8 класс: методическое пособие -М.: Дрофа 2008.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9 класс (основное общее образование)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  <w:t>Цели и задачи: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Формирование основ химического знания –</w:t>
      </w:r>
      <w:r>
        <w:rPr>
          <w:rStyle w:val="style16"/>
          <w:color w:val="000000"/>
        </w:rPr>
        <w:t> </w:t>
      </w:r>
      <w:r>
        <w:rPr>
          <w:color w:val="000000"/>
        </w:rPr>
        <w:t>важнейших фактов, понятий, законов и теорий, языка науки, доступных обобщений мировоззренческого характера;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формирование экологического мышления, убеждённости в необходимости охраны окружающей среды.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  <w:t>Количество учебных часов: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>
        <w:rPr>
          <w:rStyle w:val="style16"/>
          <w:b/>
          <w:bCs/>
          <w:color w:val="000000"/>
        </w:rPr>
        <w:t> </w:t>
      </w:r>
      <w:bookmarkStart w:id="0" w:name="_GoBack"/>
      <w:bookmarkEnd w:id="0"/>
      <w:r>
        <w:rPr>
          <w:color w:val="000000"/>
        </w:rPr>
        <w:t>(2 часа в неделю).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  <w:t>Учебно-методический комплект: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</w:pPr>
      <w:r>
        <w:rPr>
          <w:color w:val="000000"/>
        </w:rPr>
        <w:t>О.С.Габриелян. Химия 9 класс. Учебник для общеобразовательных учреждений.- М.: Дрофа, 2009,2010.</w:t>
      </w:r>
    </w:p>
    <w:p>
      <w:pPr>
        <w:pStyle w:val="style22"/>
        <w:numPr>
          <w:ilvl w:val="0"/>
          <w:numId w:val="2"/>
        </w:numPr>
        <w:spacing w:after="28" w:before="28" w:line="360" w:lineRule="auto"/>
        <w:ind w:firstLine="709" w:left="0" w:right="0"/>
      </w:pPr>
      <w:r>
        <w:rPr>
          <w:color w:val="000000"/>
        </w:rPr>
        <w:t>Н.П.Троегубова.</w:t>
      </w:r>
      <w:r>
        <w:rPr>
          <w:rStyle w:val="style16"/>
          <w:i/>
          <w:iCs/>
          <w:color w:val="000000"/>
        </w:rPr>
        <w:t> </w:t>
      </w:r>
      <w:r>
        <w:rPr>
          <w:color w:val="000000"/>
        </w:rPr>
        <w:t>Контрольно-измерительные материалы по химии 9 кл. к учебнику О.С.Габриеляна 9 класс. – М.: Вако,2010.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</w:r>
    </w:p>
    <w:p>
      <w:pPr>
        <w:pStyle w:val="style0"/>
        <w:spacing w:after="0" w:before="0" w:line="360" w:lineRule="auto"/>
        <w:ind w:firstLine="709" w:left="0" w:right="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Nimbus Sans L" w:cs="FreeSans" w:eastAsia="DejaVu Sans" w:hAnsi="Nimbus Sans 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2017-04-03T16:19:00.00Z</dcterms:created>
  <dc:creator>Пользователь</dc:creator>
  <cp:lastModifiedBy>Пользователь</cp:lastModifiedBy>
  <dcterms:modified xsi:type="dcterms:W3CDTF">2017-04-03T16:28:00.00Z</dcterms:modified>
  <cp:revision>1</cp:revision>
</cp:coreProperties>
</file>